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af6ef" w:val="clear"/>
        <w:spacing w:after="160" w:before="300" w:line="264" w:lineRule="auto"/>
        <w:rPr>
          <w:rFonts w:ascii="Times New Roman" w:cs="Times New Roman" w:eastAsia="Times New Roman" w:hAnsi="Times New Roman"/>
          <w:color w:val="333333"/>
          <w:sz w:val="45"/>
          <w:szCs w:val="45"/>
        </w:rPr>
      </w:pPr>
      <w:bookmarkStart w:colFirst="0" w:colLast="0" w:name="_fuks5gmgpzb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333333"/>
          <w:sz w:val="45"/>
          <w:szCs w:val="45"/>
          <w:rtl w:val="0"/>
        </w:rPr>
        <w:t xml:space="preserve">Activity Instructions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af6ef" w:val="clear"/>
        <w:spacing w:after="16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Analyze the data presented in the graph and table below. Then write a summary addressing the following:</w:t>
      </w:r>
    </w:p>
    <w:p w:rsidR="00000000" w:rsidDel="00000000" w:rsidP="00000000" w:rsidRDefault="00000000" w:rsidRPr="00000000" w14:paraId="00000004">
      <w:pPr>
        <w:shd w:fill="faf6ef" w:val="clear"/>
        <w:spacing w:after="16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1. The histogram below shows the total estimated new breast cancer cases diagnosed in 2003.</w:t>
      </w:r>
    </w:p>
    <w:p w:rsidR="00000000" w:rsidDel="00000000" w:rsidP="00000000" w:rsidRDefault="00000000" w:rsidRPr="00000000" w14:paraId="00000005">
      <w:pPr>
        <w:shd w:fill="faf6ef" w:val="clear"/>
        <w:jc w:val="center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</w:rPr>
        <w:drawing>
          <wp:inline distB="114300" distT="114300" distL="114300" distR="114300">
            <wp:extent cx="4292600" cy="2832100"/>
            <wp:effectExtent b="0" l="0" r="0" t="0"/>
            <wp:docPr descr="Histogram" id="1" name="image1.jpg"/>
            <a:graphic>
              <a:graphicData uri="http://schemas.openxmlformats.org/drawingml/2006/picture">
                <pic:pic>
                  <pic:nvPicPr>
                    <pic:cNvPr descr="Histogram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283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af6ef" w:val="clear"/>
        <w:spacing w:after="160" w:before="160" w:line="240" w:lineRule="auto"/>
        <w:jc w:val="center"/>
        <w:rPr>
          <w:rFonts w:ascii="Times New Roman" w:cs="Times New Roman" w:eastAsia="Times New Roman" w:hAnsi="Times New Roman"/>
          <w:color w:val="333333"/>
          <w:sz w:val="15"/>
          <w:szCs w:val="15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15"/>
          <w:szCs w:val="15"/>
          <w:rtl w:val="0"/>
        </w:rPr>
        <w:t xml:space="preserve">© 2011 FLVS </w:t>
      </w:r>
    </w:p>
    <w:p w:rsidR="00000000" w:rsidDel="00000000" w:rsidP="00000000" w:rsidRDefault="00000000" w:rsidRPr="00000000" w14:paraId="00000007">
      <w:pPr>
        <w:shd w:fill="faf6ef" w:val="clear"/>
        <w:spacing w:after="16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2. The results in this table below are from a 2007 study investigating BRCA mutations in women diagnosed with breast cancer. All of the women in the study had a family history of breast cancer.</w:t>
      </w:r>
    </w:p>
    <w:p w:rsidR="00000000" w:rsidDel="00000000" w:rsidP="00000000" w:rsidRDefault="00000000" w:rsidRPr="00000000" w14:paraId="00000008">
      <w:pPr>
        <w:shd w:fill="faf6ef" w:val="clear"/>
        <w:spacing w:after="16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BRCA Mutations in Women Diagnosed with Breast Cancer</w:t>
      </w:r>
    </w:p>
    <w:tbl>
      <w:tblPr>
        <w:tblStyle w:val="Table1"/>
        <w:tblW w:w="9360.0" w:type="dxa"/>
        <w:jc w:val="left"/>
        <w:tblInd w:w="80.0" w:type="pct"/>
        <w:tblBorders>
          <w:top w:color="dddddd" w:space="0" w:sz="6" w:val="single"/>
          <w:left w:color="dddddd" w:space="0" w:sz="6" w:val="single"/>
          <w:bottom w:color="dddddd" w:space="0" w:sz="6" w:val="single"/>
          <w:right w:color="dddddd" w:space="0" w:sz="6" w:val="single"/>
          <w:insideH w:color="dddddd" w:space="0" w:sz="6" w:val="single"/>
          <w:insideV w:color="dddddd" w:space="0" w:sz="6" w:val="single"/>
        </w:tblBorders>
        <w:tblLayout w:type="fixed"/>
        <w:tblLook w:val="0600"/>
      </w:tblPr>
      <w:tblGrid>
        <w:gridCol w:w="2467.033831628639"/>
        <w:gridCol w:w="1988.355625491739"/>
        <w:gridCol w:w="1988.355625491739"/>
        <w:gridCol w:w="2216.648308418568"/>
        <w:gridCol w:w="699.6066089693156"/>
        <w:tblGridChange w:id="0">
          <w:tblGrid>
            <w:gridCol w:w="2467.033831628639"/>
            <w:gridCol w:w="1988.355625491739"/>
            <w:gridCol w:w="1988.355625491739"/>
            <w:gridCol w:w="2216.648308418568"/>
            <w:gridCol w:w="699.6066089693156"/>
          </w:tblGrid>
        </w:tblGridChange>
      </w:tblGrid>
      <w:tr>
        <w:trPr>
          <w:trHeight w:val="660" w:hRule="atLeast"/>
        </w:trPr>
        <w:tc>
          <w:tcPr>
            <w:tcBorders>
              <w:top w:color="000000" w:space="0" w:sz="0" w:val="nil"/>
              <w:left w:color="dddddd" w:space="0" w:sz="6" w:val="single"/>
              <w:bottom w:color="dddddd" w:space="0" w:sz="12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460" w:line="342.8568" w:lineRule="auto"/>
              <w:rPr>
                <w:rFonts w:ascii="Times New Roman" w:cs="Times New Roman" w:eastAsia="Times New Roman" w:hAnsi="Times New Roman"/>
                <w:b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dddddd" w:space="0" w:sz="6" w:val="single"/>
              <w:bottom w:color="dddddd" w:space="0" w:sz="12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460" w:line="342.8568" w:lineRule="auto"/>
              <w:rPr>
                <w:rFonts w:ascii="Times New Roman" w:cs="Times New Roman" w:eastAsia="Times New Roman" w:hAnsi="Times New Roman"/>
                <w:b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4"/>
                <w:szCs w:val="24"/>
                <w:rtl w:val="0"/>
              </w:rPr>
              <w:t xml:space="preserve">BRCA1 mutation</w:t>
            </w:r>
          </w:p>
        </w:tc>
        <w:tc>
          <w:tcPr>
            <w:tcBorders>
              <w:top w:color="000000" w:space="0" w:sz="0" w:val="nil"/>
              <w:left w:color="dddddd" w:space="0" w:sz="6" w:val="single"/>
              <w:bottom w:color="dddddd" w:space="0" w:sz="12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460" w:line="342.8568" w:lineRule="auto"/>
              <w:rPr>
                <w:rFonts w:ascii="Times New Roman" w:cs="Times New Roman" w:eastAsia="Times New Roman" w:hAnsi="Times New Roman"/>
                <w:b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4"/>
                <w:szCs w:val="24"/>
                <w:rtl w:val="0"/>
              </w:rPr>
              <w:t xml:space="preserve">BRCA2 mutation</w:t>
            </w:r>
          </w:p>
        </w:tc>
        <w:tc>
          <w:tcPr>
            <w:tcBorders>
              <w:top w:color="000000" w:space="0" w:sz="0" w:val="nil"/>
              <w:left w:color="dddddd" w:space="0" w:sz="6" w:val="single"/>
              <w:bottom w:color="dddddd" w:space="0" w:sz="12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460" w:line="342.8568" w:lineRule="auto"/>
              <w:rPr>
                <w:rFonts w:ascii="Times New Roman" w:cs="Times New Roman" w:eastAsia="Times New Roman" w:hAnsi="Times New Roman"/>
                <w:b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4"/>
                <w:szCs w:val="24"/>
                <w:rtl w:val="0"/>
              </w:rPr>
              <w:t xml:space="preserve">No BRCA mutation</w:t>
            </w:r>
          </w:p>
        </w:tc>
        <w:tc>
          <w:tcPr>
            <w:tcBorders>
              <w:top w:color="000000" w:space="0" w:sz="0" w:val="nil"/>
              <w:left w:color="dddddd" w:space="0" w:sz="6" w:val="single"/>
              <w:bottom w:color="dddddd" w:space="0" w:sz="12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460" w:line="342.8568" w:lineRule="auto"/>
              <w:rPr>
                <w:rFonts w:ascii="Times New Roman" w:cs="Times New Roman" w:eastAsia="Times New Roman" w:hAnsi="Times New Roman"/>
                <w:b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trHeight w:val="600" w:hRule="atLeast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Number of patients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89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35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318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442</w:t>
            </w:r>
          </w:p>
        </w:tc>
      </w:tr>
      <w:tr>
        <w:trPr>
          <w:trHeight w:val="600" w:hRule="atLeast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Average age at diagnosis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43.9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46.2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50.4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trHeight w:val="600" w:hRule="atLeast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Preventive mastectomy*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14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23</w:t>
            </w:r>
          </w:p>
        </w:tc>
      </w:tr>
      <w:tr>
        <w:trPr>
          <w:trHeight w:val="600" w:hRule="atLeast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Preventive oophorectomy*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38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22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67</w:t>
            </w:r>
          </w:p>
        </w:tc>
      </w:tr>
      <w:tr>
        <w:trPr>
          <w:trHeight w:val="600" w:hRule="atLeast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Number of deaths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16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21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38</w:t>
            </w:r>
          </w:p>
        </w:tc>
      </w:tr>
      <w:tr>
        <w:trPr>
          <w:trHeight w:val="600" w:hRule="atLeast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Percent died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18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2.8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6.9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60" w:line="342.8568" w:lineRule="auto"/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1"/>
                <w:szCs w:val="21"/>
                <w:rtl w:val="0"/>
              </w:rPr>
              <w:t xml:space="preserve">8.6</w:t>
            </w:r>
          </w:p>
        </w:tc>
      </w:tr>
    </w:tbl>
    <w:p w:rsidR="00000000" w:rsidDel="00000000" w:rsidP="00000000" w:rsidRDefault="00000000" w:rsidRPr="00000000" w14:paraId="0000002C">
      <w:pPr>
        <w:shd w:fill="faf6ef" w:val="clear"/>
        <w:spacing w:after="16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*A mastectomy is the surgical removal of one or both breasts, either partially or fully. An oophorectomy is the surgical removal of an ovary or ovaries.</w:t>
      </w:r>
    </w:p>
    <w:p w:rsidR="00000000" w:rsidDel="00000000" w:rsidP="00000000" w:rsidRDefault="00000000" w:rsidRPr="00000000" w14:paraId="0000002D">
      <w:pPr>
        <w:shd w:fill="faf6ef" w:val="clear"/>
        <w:spacing w:after="16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Things to address in your summary essay: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hd w:fill="faf6ef" w:val="clear"/>
        <w:spacing w:after="0" w:after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Describe how mutations lead to genetic variations.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hd w:fill="faf6ef" w:val="clear"/>
        <w:spacing w:after="0" w:after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Which appears to be more dangerous: the BRC1 or BRC2 mutation?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hd w:fill="faf6ef" w:val="clear"/>
        <w:spacing w:after="0" w:after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Analyze a woman’s risk of dying of cancer if she carries a mutated BRC1 gene.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hd w:fill="faf6ef" w:val="clear"/>
        <w:spacing w:after="0" w:after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How do heredity and inheritance relate to the data presented in these charts?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hd w:fill="faf6ef" w:val="clear"/>
        <w:spacing w:after="0" w:after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What data would you need to see in order to draw conclusions about the effectiveness of preventive surgeries?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hd w:fill="faf6ef" w:val="clear"/>
        <w:spacing w:after="0" w:after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What does the age at diagnosis tell you about the mutation?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hd w:fill="faf6ef" w:val="clear"/>
        <w:spacing w:after="16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Explain how breast-cancer genes are still present in the population, despite cancer-related surgeries and deaths.</w:t>
      </w:r>
    </w:p>
    <w:p w:rsidR="00000000" w:rsidDel="00000000" w:rsidP="00000000" w:rsidRDefault="00000000" w:rsidRPr="00000000" w14:paraId="00000035">
      <w:pPr>
        <w:shd w:fill="faf6ef" w:val="clear"/>
        <w:spacing w:after="16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af6e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